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Kód</w:t>
            </w:r>
          </w:p>
        </w:tc>
        <w:tc>
          <w:tcPr>
            <w:tcW w:w="4606" w:type="dxa"/>
          </w:tcPr>
          <w:p w:rsidR="00064F42" w:rsidRPr="00CA4F1C" w:rsidRDefault="00BC53D5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BTMI305OMA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Tantárgycím</w:t>
            </w:r>
          </w:p>
        </w:tc>
        <w:tc>
          <w:tcPr>
            <w:tcW w:w="4606" w:type="dxa"/>
          </w:tcPr>
          <w:p w:rsidR="00064F42" w:rsidRPr="00CA4F1C" w:rsidRDefault="00BC53D5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Klasszikus magyar irodalom 2</w:t>
            </w:r>
            <w:r w:rsidR="00064F42" w:rsidRPr="00CA4F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Oktató</w:t>
            </w:r>
          </w:p>
        </w:tc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Béres Norbert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Órarendi adatok</w:t>
            </w:r>
          </w:p>
        </w:tc>
        <w:tc>
          <w:tcPr>
            <w:tcW w:w="4606" w:type="dxa"/>
          </w:tcPr>
          <w:p w:rsidR="00064F42" w:rsidRPr="00CA4F1C" w:rsidRDefault="009805F6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Szerda</w:t>
            </w:r>
            <w:r w:rsidR="00005CE0">
              <w:rPr>
                <w:rFonts w:ascii="Times New Roman" w:hAnsi="Times New Roman" w:cs="Times New Roman"/>
                <w:sz w:val="24"/>
                <w:szCs w:val="24"/>
              </w:rPr>
              <w:t xml:space="preserve">, 8:00–10:00,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Fsz. 1/2</w:t>
            </w:r>
            <w:r w:rsidR="00005C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Képzés</w:t>
            </w:r>
          </w:p>
        </w:tc>
        <w:tc>
          <w:tcPr>
            <w:tcW w:w="4606" w:type="dxa"/>
          </w:tcPr>
          <w:p w:rsidR="00064F42" w:rsidRPr="00CA4F1C" w:rsidRDefault="00667BA5" w:rsidP="00005CE0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 xml:space="preserve">II. </w:t>
            </w:r>
            <w:r w:rsidR="00BC53D5" w:rsidRPr="00CA4F1C">
              <w:rPr>
                <w:rFonts w:ascii="Times New Roman" w:hAnsi="Times New Roman" w:cs="Times New Roman"/>
                <w:sz w:val="24"/>
                <w:szCs w:val="24"/>
              </w:rPr>
              <w:t>OMA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Kreditpont</w:t>
            </w:r>
          </w:p>
        </w:tc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Kurzustípus</w:t>
            </w:r>
          </w:p>
        </w:tc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szeminárium</w:t>
            </w:r>
          </w:p>
        </w:tc>
      </w:tr>
      <w:tr w:rsidR="00CA4F1C" w:rsidRPr="00CA4F1C" w:rsidTr="00064F42">
        <w:tc>
          <w:tcPr>
            <w:tcW w:w="4606" w:type="dxa"/>
          </w:tcPr>
          <w:p w:rsidR="00064F42" w:rsidRPr="00CA4F1C" w:rsidRDefault="00064F42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 w:rsidRPr="00CA4F1C">
              <w:rPr>
                <w:rFonts w:ascii="Times New Roman" w:hAnsi="Times New Roman" w:cs="Times New Roman"/>
                <w:sz w:val="24"/>
                <w:szCs w:val="24"/>
              </w:rPr>
              <w:t>Kapcsolódó anyagok</w:t>
            </w:r>
          </w:p>
        </w:tc>
        <w:tc>
          <w:tcPr>
            <w:tcW w:w="4606" w:type="dxa"/>
          </w:tcPr>
          <w:p w:rsidR="00064F42" w:rsidRPr="00CA4F1C" w:rsidRDefault="008F6566" w:rsidP="00CA4F1C">
            <w:pPr>
              <w:pStyle w:val="Nincstrkz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</w:p>
        </w:tc>
      </w:tr>
    </w:tbl>
    <w:p w:rsidR="00B62F2A" w:rsidRDefault="00B62F2A" w:rsidP="00B62F2A">
      <w:pPr>
        <w:pStyle w:val="rtejustify"/>
      </w:pPr>
      <w:r>
        <w:rPr>
          <w:rStyle w:val="Kiemels2"/>
        </w:rPr>
        <w:t>A kurzus követelményei:</w:t>
      </w:r>
    </w:p>
    <w:p w:rsidR="00B62F2A" w:rsidRDefault="00B62F2A" w:rsidP="00B62F2A">
      <w:pPr>
        <w:pStyle w:val="rtejustify"/>
        <w:numPr>
          <w:ilvl w:val="0"/>
          <w:numId w:val="4"/>
        </w:numPr>
      </w:pPr>
      <w:r>
        <w:t>Órai referátum készítése a választott témakörből</w:t>
      </w:r>
    </w:p>
    <w:p w:rsidR="00B62F2A" w:rsidRDefault="00B62F2A" w:rsidP="00B62F2A">
      <w:pPr>
        <w:pStyle w:val="rtejustify"/>
        <w:numPr>
          <w:ilvl w:val="0"/>
          <w:numId w:val="4"/>
        </w:numPr>
      </w:pPr>
      <w:r>
        <w:t>Két zárthelyi dolgozat + két olvasmányteszt teljesítése</w:t>
      </w:r>
    </w:p>
    <w:p w:rsidR="00B62F2A" w:rsidRDefault="00B62F2A" w:rsidP="00B62F2A">
      <w:pPr>
        <w:pStyle w:val="rtejustify"/>
        <w:numPr>
          <w:ilvl w:val="0"/>
          <w:numId w:val="4"/>
        </w:numPr>
      </w:pPr>
      <w:r>
        <w:t>Aktív órai részvétel (maximum három hiányzás)</w:t>
      </w:r>
    </w:p>
    <w:p w:rsidR="00B62F2A" w:rsidRDefault="00B62F2A" w:rsidP="00B62F2A">
      <w:pPr>
        <w:pStyle w:val="rtejustify"/>
      </w:pPr>
      <w:r>
        <w:rPr>
          <w:rStyle w:val="Kiemels2"/>
        </w:rPr>
        <w:t>Tematika:</w:t>
      </w:r>
    </w:p>
    <w:p w:rsidR="00B62F2A" w:rsidRDefault="00B62F2A" w:rsidP="00B62F2A">
      <w:pPr>
        <w:pStyle w:val="rtejustify"/>
      </w:pPr>
      <w:r>
        <w:rPr>
          <w:rStyle w:val="Kiemels2"/>
        </w:rPr>
        <w:t xml:space="preserve">1. Szeptember </w:t>
      </w:r>
      <w:r w:rsidR="00E21563">
        <w:rPr>
          <w:rStyle w:val="Kiemels2"/>
        </w:rPr>
        <w:t>7</w:t>
      </w:r>
      <w:r>
        <w:rPr>
          <w:rStyle w:val="Kiemels2"/>
        </w:rPr>
        <w:t xml:space="preserve">. </w:t>
      </w:r>
      <w:r>
        <w:t>– Orientáció: kurzusismertetés, követelmények megbeszélése</w:t>
      </w:r>
    </w:p>
    <w:p w:rsidR="00B62F2A" w:rsidRDefault="00B62F2A" w:rsidP="00B62F2A">
      <w:pPr>
        <w:pStyle w:val="rtejustify"/>
      </w:pPr>
      <w:r>
        <w:rPr>
          <w:rStyle w:val="Kiemels2"/>
        </w:rPr>
        <w:t>2. Szeptember 1</w:t>
      </w:r>
      <w:r w:rsidR="00E21563">
        <w:rPr>
          <w:rStyle w:val="Kiemels2"/>
        </w:rPr>
        <w:t>4</w:t>
      </w:r>
      <w:r>
        <w:rPr>
          <w:rStyle w:val="Kiemels2"/>
        </w:rPr>
        <w:t>.</w:t>
      </w:r>
      <w:r>
        <w:t xml:space="preserve"> – Bessenyei György: Magyarság </w:t>
      </w:r>
    </w:p>
    <w:p w:rsidR="00B62F2A" w:rsidRDefault="00E21563" w:rsidP="00B62F2A">
      <w:pPr>
        <w:pStyle w:val="rtejustify"/>
        <w:numPr>
          <w:ilvl w:val="0"/>
          <w:numId w:val="5"/>
        </w:numPr>
      </w:pPr>
      <w:hyperlink r:id="rId5" w:tgtFrame="_blank" w:history="1">
        <w:r w:rsidR="00B62F2A">
          <w:rPr>
            <w:rStyle w:val="Hiperhivatkozs"/>
          </w:rPr>
          <w:t xml:space="preserve">Bíró Ferenc, Magyarság. Bessenyei György programjáról, </w:t>
        </w:r>
        <w:proofErr w:type="spellStart"/>
        <w:r w:rsidR="00B62F2A">
          <w:rPr>
            <w:rStyle w:val="Hiperhivatkozs"/>
          </w:rPr>
          <w:t>It</w:t>
        </w:r>
        <w:proofErr w:type="spellEnd"/>
        <w:r w:rsidR="00B62F2A">
          <w:rPr>
            <w:rStyle w:val="Hiperhivatkozs"/>
          </w:rPr>
          <w:t>, 2004/2, 230–254.</w:t>
        </w:r>
      </w:hyperlink>
    </w:p>
    <w:p w:rsidR="00B62F2A" w:rsidRDefault="00B62F2A" w:rsidP="00B62F2A">
      <w:pPr>
        <w:pStyle w:val="rtejustify"/>
      </w:pPr>
      <w:r>
        <w:rPr>
          <w:rStyle w:val="Kiemels2"/>
        </w:rPr>
        <w:t>3. Szeptember 2</w:t>
      </w:r>
      <w:r w:rsidR="00E21563">
        <w:rPr>
          <w:rStyle w:val="Kiemels2"/>
        </w:rPr>
        <w:t>1</w:t>
      </w:r>
      <w:r>
        <w:rPr>
          <w:rStyle w:val="Kiemels2"/>
        </w:rPr>
        <w:t xml:space="preserve">. </w:t>
      </w:r>
      <w:r>
        <w:t xml:space="preserve">– Kazinczy Ferenc: Bácsmegyey </w:t>
      </w:r>
      <w:proofErr w:type="spellStart"/>
      <w:r>
        <w:t>öszve</w:t>
      </w:r>
      <w:proofErr w:type="spellEnd"/>
      <w:r>
        <w:t>-szedett levelei</w:t>
      </w:r>
    </w:p>
    <w:p w:rsidR="00B62F2A" w:rsidRDefault="00E21563" w:rsidP="00B62F2A">
      <w:pPr>
        <w:pStyle w:val="rtejustify"/>
        <w:numPr>
          <w:ilvl w:val="0"/>
          <w:numId w:val="6"/>
        </w:numPr>
      </w:pPr>
      <w:hyperlink r:id="rId6" w:anchor="page=23" w:tgtFrame="_blank" w:history="1">
        <w:r w:rsidR="00B62F2A">
          <w:rPr>
            <w:rStyle w:val="Hiperhivatkozs"/>
          </w:rPr>
          <w:t xml:space="preserve">Szilágyi Márton, Az érzékeny levélregény magyar variációja. Kazinczy Ferenc: Bácsmegyey </w:t>
        </w:r>
        <w:proofErr w:type="spellStart"/>
        <w:r w:rsidR="00B62F2A">
          <w:rPr>
            <w:rStyle w:val="Hiperhivatkozs"/>
          </w:rPr>
          <w:t>öszve</w:t>
        </w:r>
        <w:proofErr w:type="spellEnd"/>
        <w:r w:rsidR="00B62F2A">
          <w:rPr>
            <w:rStyle w:val="Hiperhivatkozs"/>
          </w:rPr>
          <w:t>-szedett levelei = Széphalom: A Kazinczy Ferenc Társaság évkönyve, szerk. Kováts Dániel, Sátoraljaújhely, Kazinczy Ferenc Társaság, 2009, 21–26.</w:t>
        </w:r>
      </w:hyperlink>
    </w:p>
    <w:p w:rsidR="00B62F2A" w:rsidRDefault="00B62F2A" w:rsidP="00B62F2A">
      <w:pPr>
        <w:pStyle w:val="rtejustify"/>
      </w:pPr>
      <w:r>
        <w:rPr>
          <w:rStyle w:val="Kiemels2"/>
        </w:rPr>
        <w:t>4. Szeptember 2</w:t>
      </w:r>
      <w:r w:rsidR="00E21563">
        <w:rPr>
          <w:rStyle w:val="Kiemels2"/>
        </w:rPr>
        <w:t>8</w:t>
      </w:r>
      <w:r>
        <w:rPr>
          <w:rStyle w:val="Kiemels2"/>
        </w:rPr>
        <w:t>.</w:t>
      </w:r>
      <w:r>
        <w:t xml:space="preserve"> – Csokonai Vitéz Mihály: A vidám természetű poéta</w:t>
      </w:r>
    </w:p>
    <w:p w:rsidR="00B62F2A" w:rsidRDefault="00E21563" w:rsidP="00B62F2A">
      <w:pPr>
        <w:pStyle w:val="rtejustify"/>
        <w:numPr>
          <w:ilvl w:val="0"/>
          <w:numId w:val="7"/>
        </w:numPr>
      </w:pPr>
      <w:hyperlink r:id="rId7" w:anchor="page=19" w:tgtFrame="_blank" w:history="1">
        <w:r w:rsidR="00B62F2A">
          <w:rPr>
            <w:rStyle w:val="Hiperhivatkozs"/>
          </w:rPr>
          <w:t>Debreczeni Attila, Csokonai, az újrakezdések költője. A felvilágosult szemléletmód fordulata az életműben, Debrecen, Egyetemi Kiadó, 1998 (Csokonai Könyvtár, 1), 17–36.</w:t>
        </w:r>
      </w:hyperlink>
    </w:p>
    <w:p w:rsidR="00B62F2A" w:rsidRDefault="00B62F2A" w:rsidP="00B62F2A">
      <w:pPr>
        <w:pStyle w:val="rtejustify"/>
      </w:pPr>
      <w:r>
        <w:rPr>
          <w:rStyle w:val="Kiemels2"/>
        </w:rPr>
        <w:t xml:space="preserve">5. Október </w:t>
      </w:r>
      <w:r w:rsidR="00E21563">
        <w:rPr>
          <w:rStyle w:val="Kiemels2"/>
        </w:rPr>
        <w:t>5</w:t>
      </w:r>
      <w:r>
        <w:rPr>
          <w:rStyle w:val="Kiemels2"/>
        </w:rPr>
        <w:t xml:space="preserve">. </w:t>
      </w:r>
      <w:r>
        <w:t>– Kármán József: Fanni Hagyományai</w:t>
      </w:r>
    </w:p>
    <w:p w:rsidR="00B62F2A" w:rsidRDefault="00E21563" w:rsidP="00B62F2A">
      <w:pPr>
        <w:pStyle w:val="rtejustify"/>
        <w:numPr>
          <w:ilvl w:val="0"/>
          <w:numId w:val="8"/>
        </w:numPr>
      </w:pPr>
      <w:hyperlink r:id="rId8" w:anchor="page=367" w:tgtFrame="_blank" w:history="1">
        <w:r w:rsidR="00B62F2A">
          <w:rPr>
            <w:rStyle w:val="Hiperhivatkozs"/>
          </w:rPr>
          <w:t xml:space="preserve">Szilágyi Márton, Kármán József és Pajor Gáspár Urániája, Debrecen, Egyetemi Kiadó, 1998, 369–403. </w:t>
        </w:r>
      </w:hyperlink>
    </w:p>
    <w:p w:rsidR="00B62F2A" w:rsidRDefault="00B62F2A" w:rsidP="00B62F2A">
      <w:pPr>
        <w:pStyle w:val="rtejustify"/>
      </w:pPr>
      <w:r>
        <w:rPr>
          <w:rStyle w:val="Kiemels2"/>
        </w:rPr>
        <w:t>6. Október 1</w:t>
      </w:r>
      <w:r w:rsidR="00E21563">
        <w:rPr>
          <w:rStyle w:val="Kiemels2"/>
        </w:rPr>
        <w:t>2</w:t>
      </w:r>
      <w:r>
        <w:rPr>
          <w:rStyle w:val="Kiemels2"/>
        </w:rPr>
        <w:t>.</w:t>
      </w:r>
      <w:r>
        <w:t xml:space="preserve"> – Fazekas Mihály: </w:t>
      </w:r>
      <w:proofErr w:type="spellStart"/>
      <w:r>
        <w:t>Lúdas</w:t>
      </w:r>
      <w:proofErr w:type="spellEnd"/>
      <w:r>
        <w:t xml:space="preserve"> Matyi</w:t>
      </w:r>
    </w:p>
    <w:p w:rsidR="00B62F2A" w:rsidRDefault="00B62F2A" w:rsidP="00B62F2A">
      <w:pPr>
        <w:pStyle w:val="rtejustify"/>
        <w:numPr>
          <w:ilvl w:val="0"/>
          <w:numId w:val="9"/>
        </w:numPr>
      </w:pPr>
      <w:r>
        <w:t xml:space="preserve">Szilágyi Márton, Kegyelem és erőszak. Fazekas Mihály </w:t>
      </w:r>
      <w:proofErr w:type="spellStart"/>
      <w:r>
        <w:t>Lúdas</w:t>
      </w:r>
      <w:proofErr w:type="spellEnd"/>
      <w:r>
        <w:t xml:space="preserve"> Matyija = </w:t>
      </w:r>
      <w:proofErr w:type="spellStart"/>
      <w:r>
        <w:t>Uő</w:t>
      </w:r>
      <w:proofErr w:type="spellEnd"/>
      <w:r>
        <w:t>, Határpontok, Bp., Ráció Kiadó, 2007, 164–182.</w:t>
      </w:r>
    </w:p>
    <w:p w:rsidR="00B62F2A" w:rsidRDefault="00B62F2A" w:rsidP="00B62F2A">
      <w:pPr>
        <w:pStyle w:val="rtejustify"/>
      </w:pPr>
      <w:r>
        <w:rPr>
          <w:rStyle w:val="Kiemels2"/>
        </w:rPr>
        <w:t xml:space="preserve">7. Október </w:t>
      </w:r>
      <w:r w:rsidR="00E21563">
        <w:rPr>
          <w:rStyle w:val="Kiemels2"/>
        </w:rPr>
        <w:t>19</w:t>
      </w:r>
      <w:r>
        <w:rPr>
          <w:rStyle w:val="Kiemels2"/>
        </w:rPr>
        <w:t>.</w:t>
      </w:r>
      <w:r>
        <w:t xml:space="preserve"> – Zárthelyi dolgozat</w:t>
      </w:r>
    </w:p>
    <w:p w:rsidR="00B62F2A" w:rsidRDefault="00B62F2A" w:rsidP="00B62F2A">
      <w:pPr>
        <w:pStyle w:val="rtejustify"/>
      </w:pPr>
      <w:r>
        <w:rPr>
          <w:rStyle w:val="Kiemels2"/>
        </w:rPr>
        <w:t>8. Október 2</w:t>
      </w:r>
      <w:r w:rsidR="00E21563">
        <w:rPr>
          <w:rStyle w:val="Kiemels2"/>
        </w:rPr>
        <w:t>6</w:t>
      </w:r>
      <w:r>
        <w:rPr>
          <w:rStyle w:val="Kiemels2"/>
        </w:rPr>
        <w:t>.</w:t>
      </w:r>
      <w:r>
        <w:t xml:space="preserve"> – Berzsenyi Dániel: A közelítő tél</w:t>
      </w:r>
    </w:p>
    <w:p w:rsidR="00B62F2A" w:rsidRDefault="00B62F2A" w:rsidP="00B62F2A">
      <w:pPr>
        <w:pStyle w:val="rtejustify"/>
        <w:numPr>
          <w:ilvl w:val="0"/>
          <w:numId w:val="10"/>
        </w:numPr>
      </w:pPr>
      <w:proofErr w:type="spellStart"/>
      <w:r>
        <w:lastRenderedPageBreak/>
        <w:t>Bécsy</w:t>
      </w:r>
      <w:proofErr w:type="spellEnd"/>
      <w:r>
        <w:t xml:space="preserve"> Ágnes, „Halljuk, miket mond a lekötött kalóz...” Berzsenyi-versek elemzése, értelmezése, Bp., Korona Nova Kiadó, 1998, 23–50.</w:t>
      </w:r>
    </w:p>
    <w:p w:rsidR="00B62F2A" w:rsidRDefault="00B62F2A" w:rsidP="00B62F2A">
      <w:pPr>
        <w:pStyle w:val="rtejustify"/>
      </w:pPr>
      <w:r>
        <w:rPr>
          <w:rStyle w:val="Kiemels2"/>
        </w:rPr>
        <w:t xml:space="preserve">9. November </w:t>
      </w:r>
      <w:r w:rsidR="00E21563">
        <w:rPr>
          <w:rStyle w:val="Kiemels2"/>
        </w:rPr>
        <w:t>2</w:t>
      </w:r>
      <w:r>
        <w:rPr>
          <w:rStyle w:val="Kiemels2"/>
        </w:rPr>
        <w:t>.</w:t>
      </w:r>
      <w:r>
        <w:t xml:space="preserve"> – Konzultációs hét</w:t>
      </w:r>
    </w:p>
    <w:p w:rsidR="00B62F2A" w:rsidRDefault="00B62F2A" w:rsidP="00B62F2A">
      <w:pPr>
        <w:pStyle w:val="rtejustify"/>
      </w:pPr>
      <w:r>
        <w:rPr>
          <w:rStyle w:val="Kiemels2"/>
        </w:rPr>
        <w:t xml:space="preserve">10. November </w:t>
      </w:r>
      <w:r w:rsidR="00E21563">
        <w:rPr>
          <w:rStyle w:val="Kiemels2"/>
        </w:rPr>
        <w:t>9</w:t>
      </w:r>
      <w:r>
        <w:rPr>
          <w:rStyle w:val="Kiemels2"/>
        </w:rPr>
        <w:t>.</w:t>
      </w:r>
      <w:r>
        <w:t xml:space="preserve"> – Kazinczy Ferenc: Tövisek és virágok</w:t>
      </w:r>
    </w:p>
    <w:p w:rsidR="00B62F2A" w:rsidRDefault="00E21563" w:rsidP="00B62F2A">
      <w:pPr>
        <w:pStyle w:val="rtejustify"/>
        <w:numPr>
          <w:ilvl w:val="0"/>
          <w:numId w:val="11"/>
        </w:numPr>
      </w:pPr>
      <w:hyperlink r:id="rId9" w:tgtFrame="_blank" w:history="1">
        <w:r w:rsidR="00B62F2A">
          <w:rPr>
            <w:rStyle w:val="Hiperhivatkozs"/>
          </w:rPr>
          <w:t xml:space="preserve">Debreczeni Attila, A Tövisek és virágok kötetkompozíciója és szöveghálója, </w:t>
        </w:r>
        <w:proofErr w:type="spellStart"/>
        <w:r w:rsidR="00B62F2A">
          <w:rPr>
            <w:rStyle w:val="Hiperhivatkozs"/>
          </w:rPr>
          <w:t>Studia</w:t>
        </w:r>
        <w:proofErr w:type="spellEnd"/>
        <w:r w:rsidR="00B62F2A">
          <w:rPr>
            <w:rStyle w:val="Hiperhivatkozs"/>
          </w:rPr>
          <w:t xml:space="preserve"> </w:t>
        </w:r>
        <w:proofErr w:type="spellStart"/>
        <w:r w:rsidR="00B62F2A">
          <w:rPr>
            <w:rStyle w:val="Hiperhivatkozs"/>
          </w:rPr>
          <w:t>Litteraria</w:t>
        </w:r>
        <w:proofErr w:type="spellEnd"/>
        <w:r w:rsidR="00B62F2A">
          <w:rPr>
            <w:rStyle w:val="Hiperhivatkozs"/>
          </w:rPr>
          <w:t>, 2019/3–4, 73–102.</w:t>
        </w:r>
      </w:hyperlink>
    </w:p>
    <w:p w:rsidR="00B62F2A" w:rsidRDefault="00B62F2A" w:rsidP="00B62F2A">
      <w:pPr>
        <w:pStyle w:val="rtejustify"/>
      </w:pPr>
      <w:r>
        <w:rPr>
          <w:rStyle w:val="Kiemels2"/>
        </w:rPr>
        <w:t>11. November 1</w:t>
      </w:r>
      <w:r w:rsidR="00E21563">
        <w:rPr>
          <w:rStyle w:val="Kiemels2"/>
        </w:rPr>
        <w:t>6</w:t>
      </w:r>
      <w:r>
        <w:rPr>
          <w:rStyle w:val="Kiemels2"/>
        </w:rPr>
        <w:t>.</w:t>
      </w:r>
      <w:r>
        <w:t xml:space="preserve"> – Katona József: Bánk bán</w:t>
      </w:r>
    </w:p>
    <w:p w:rsidR="00B62F2A" w:rsidRDefault="00B62F2A" w:rsidP="00B62F2A">
      <w:pPr>
        <w:pStyle w:val="rtejustify"/>
        <w:numPr>
          <w:ilvl w:val="0"/>
          <w:numId w:val="12"/>
        </w:numPr>
      </w:pPr>
      <w:r>
        <w:t>Bíró Ferenc, Katona József, Bp., Balassi Kiadó, 2002, 111–166.</w:t>
      </w:r>
    </w:p>
    <w:p w:rsidR="00B62F2A" w:rsidRDefault="00B62F2A" w:rsidP="00B62F2A">
      <w:pPr>
        <w:pStyle w:val="rtejustify"/>
      </w:pPr>
      <w:r>
        <w:rPr>
          <w:rStyle w:val="Kiemels2"/>
        </w:rPr>
        <w:t>12. November 2</w:t>
      </w:r>
      <w:r w:rsidR="00E21563">
        <w:rPr>
          <w:rStyle w:val="Kiemels2"/>
        </w:rPr>
        <w:t>3</w:t>
      </w:r>
      <w:r>
        <w:rPr>
          <w:rStyle w:val="Kiemels2"/>
        </w:rPr>
        <w:t>.</w:t>
      </w:r>
      <w:r>
        <w:t xml:space="preserve"> – Kölcsey Ferenc: </w:t>
      </w:r>
      <w:proofErr w:type="spellStart"/>
      <w:r>
        <w:t>Vanitatum</w:t>
      </w:r>
      <w:proofErr w:type="spellEnd"/>
      <w:r>
        <w:t xml:space="preserve"> </w:t>
      </w:r>
      <w:proofErr w:type="spellStart"/>
      <w:r>
        <w:t>vanitas</w:t>
      </w:r>
      <w:proofErr w:type="spellEnd"/>
    </w:p>
    <w:p w:rsidR="00B62F2A" w:rsidRDefault="00B62F2A" w:rsidP="00B62F2A">
      <w:pPr>
        <w:pStyle w:val="rtejustify"/>
        <w:numPr>
          <w:ilvl w:val="0"/>
          <w:numId w:val="13"/>
        </w:numPr>
      </w:pPr>
      <w:r>
        <w:t xml:space="preserve">Borbély Szilárd, A </w:t>
      </w:r>
      <w:proofErr w:type="spellStart"/>
      <w:r>
        <w:t>Vanitatum</w:t>
      </w:r>
      <w:proofErr w:type="spellEnd"/>
      <w:r>
        <w:t xml:space="preserve"> </w:t>
      </w:r>
      <w:proofErr w:type="spellStart"/>
      <w:r>
        <w:t>vanitas</w:t>
      </w:r>
      <w:proofErr w:type="spellEnd"/>
      <w:r>
        <w:t xml:space="preserve"> szövegvilágáról, Fehérgyarmat, Kölcsey Társaság, 1995 (A Kölcsey Társaság </w:t>
      </w:r>
      <w:proofErr w:type="spellStart"/>
      <w:r>
        <w:t>füzetei</w:t>
      </w:r>
      <w:proofErr w:type="spellEnd"/>
      <w:r>
        <w:t>, 7).</w:t>
      </w:r>
    </w:p>
    <w:p w:rsidR="00B62F2A" w:rsidRDefault="00B62F2A" w:rsidP="00B62F2A">
      <w:pPr>
        <w:pStyle w:val="rtejustify"/>
      </w:pPr>
      <w:r>
        <w:rPr>
          <w:rStyle w:val="Kiemels2"/>
        </w:rPr>
        <w:t xml:space="preserve">13. </w:t>
      </w:r>
      <w:r w:rsidR="00E21563">
        <w:rPr>
          <w:rStyle w:val="Kiemels2"/>
        </w:rPr>
        <w:t>November</w:t>
      </w:r>
      <w:r>
        <w:rPr>
          <w:rStyle w:val="Kiemels2"/>
        </w:rPr>
        <w:t xml:space="preserve"> </w:t>
      </w:r>
      <w:r w:rsidR="00E21563">
        <w:rPr>
          <w:rStyle w:val="Kiemels2"/>
        </w:rPr>
        <w:t>30</w:t>
      </w:r>
      <w:r>
        <w:rPr>
          <w:rStyle w:val="Kiemels2"/>
        </w:rPr>
        <w:t>.</w:t>
      </w:r>
      <w:r>
        <w:t xml:space="preserve"> – Vörösmarty Mihály: A vén cigány</w:t>
      </w:r>
    </w:p>
    <w:p w:rsidR="00B62F2A" w:rsidRDefault="00E21563" w:rsidP="00B62F2A">
      <w:pPr>
        <w:pStyle w:val="rtejustify"/>
        <w:numPr>
          <w:ilvl w:val="0"/>
          <w:numId w:val="14"/>
        </w:numPr>
      </w:pPr>
      <w:hyperlink r:id="rId10" w:anchor="page=64" w:tgtFrame="_blank" w:history="1">
        <w:proofErr w:type="spellStart"/>
        <w:r w:rsidR="00B62F2A">
          <w:rPr>
            <w:rStyle w:val="Hiperhivatkozs"/>
          </w:rPr>
          <w:t>Milbacher</w:t>
        </w:r>
        <w:proofErr w:type="spellEnd"/>
        <w:r w:rsidR="00B62F2A">
          <w:rPr>
            <w:rStyle w:val="Hiperhivatkozs"/>
          </w:rPr>
          <w:t xml:space="preserve"> Róbert, „Szóval, ennyit a lázadásról” A vén cigány mint a romantikus lázadás visszaéneklése, Alföld, 2015/1, 60–73.</w:t>
        </w:r>
      </w:hyperlink>
    </w:p>
    <w:p w:rsidR="00B62F2A" w:rsidRDefault="00B62F2A" w:rsidP="00B62F2A">
      <w:pPr>
        <w:pStyle w:val="rtejustify"/>
      </w:pPr>
      <w:r>
        <w:rPr>
          <w:rStyle w:val="Kiemels2"/>
        </w:rPr>
        <w:t xml:space="preserve">14. December </w:t>
      </w:r>
      <w:r w:rsidR="00E21563">
        <w:rPr>
          <w:rStyle w:val="Kiemels2"/>
        </w:rPr>
        <w:t>7</w:t>
      </w:r>
      <w:bookmarkStart w:id="0" w:name="_GoBack"/>
      <w:bookmarkEnd w:id="0"/>
      <w:r>
        <w:rPr>
          <w:rStyle w:val="Kiemels2"/>
        </w:rPr>
        <w:t>.</w:t>
      </w:r>
      <w:r>
        <w:t xml:space="preserve"> – Zárthelyi dolgozat</w:t>
      </w:r>
    </w:p>
    <w:p w:rsidR="00B62F2A" w:rsidRDefault="00B62F2A" w:rsidP="00B62F2A">
      <w:pPr>
        <w:pStyle w:val="rtejustify"/>
      </w:pPr>
      <w:r>
        <w:t> </w:t>
      </w:r>
    </w:p>
    <w:p w:rsidR="00B62F2A" w:rsidRDefault="00B62F2A" w:rsidP="00B62F2A">
      <w:pPr>
        <w:pStyle w:val="rtejustify"/>
      </w:pPr>
      <w:r>
        <w:rPr>
          <w:rStyle w:val="Kiemels2"/>
        </w:rPr>
        <w:t>Ajánlott szakirodalom:</w:t>
      </w:r>
    </w:p>
    <w:p w:rsidR="00B62F2A" w:rsidRDefault="00B62F2A" w:rsidP="00B62F2A">
      <w:pPr>
        <w:pStyle w:val="rtejustify"/>
        <w:numPr>
          <w:ilvl w:val="0"/>
          <w:numId w:val="15"/>
        </w:numPr>
      </w:pPr>
      <w:r>
        <w:t>Bíró Ferenc, A felvilágosodás korának magyar irodalma, Bp., Balassi Kiadó, 1998.</w:t>
      </w:r>
    </w:p>
    <w:p w:rsidR="00B62F2A" w:rsidRDefault="00E21563" w:rsidP="00B62F2A">
      <w:pPr>
        <w:pStyle w:val="rtejustify"/>
        <w:numPr>
          <w:ilvl w:val="0"/>
          <w:numId w:val="15"/>
        </w:numPr>
      </w:pPr>
      <w:hyperlink r:id="rId11" w:tgtFrame="_blank" w:history="1">
        <w:r w:rsidR="00B62F2A">
          <w:rPr>
            <w:rStyle w:val="Hiperhivatkozs"/>
          </w:rPr>
          <w:t xml:space="preserve">Bódi Katalin, Könny és tinta: A magyar levélregény és </w:t>
        </w:r>
        <w:proofErr w:type="spellStart"/>
        <w:r w:rsidR="00B62F2A">
          <w:rPr>
            <w:rStyle w:val="Hiperhivatkozs"/>
          </w:rPr>
          <w:t>heroida</w:t>
        </w:r>
        <w:proofErr w:type="spellEnd"/>
        <w:r w:rsidR="00B62F2A">
          <w:rPr>
            <w:rStyle w:val="Hiperhivatkozs"/>
          </w:rPr>
          <w:t xml:space="preserve"> történeti és poétikai háttere, Debrecen, Egyetemi Kiadó, 2010.</w:t>
        </w:r>
      </w:hyperlink>
    </w:p>
    <w:p w:rsidR="00B62F2A" w:rsidRDefault="00E21563" w:rsidP="00B62F2A">
      <w:pPr>
        <w:pStyle w:val="rtejustify"/>
        <w:numPr>
          <w:ilvl w:val="0"/>
          <w:numId w:val="15"/>
        </w:numPr>
      </w:pPr>
      <w:hyperlink r:id="rId12" w:tgtFrame="_blank" w:history="1">
        <w:r w:rsidR="00B62F2A">
          <w:rPr>
            <w:rStyle w:val="Hiperhivatkozs"/>
          </w:rPr>
          <w:t>Bodrogi Ferenc Máté, A vén cigány kiegészítéseinek kiegészítése, KULTer.hu, 2017. december 23.</w:t>
        </w:r>
      </w:hyperlink>
    </w:p>
    <w:p w:rsidR="00B62F2A" w:rsidRDefault="00E21563" w:rsidP="00B62F2A">
      <w:pPr>
        <w:pStyle w:val="rtejustify"/>
        <w:numPr>
          <w:ilvl w:val="0"/>
          <w:numId w:val="15"/>
        </w:numPr>
      </w:pPr>
      <w:hyperlink r:id="rId13" w:tgtFrame="_blank" w:history="1">
        <w:r w:rsidR="00B62F2A">
          <w:rPr>
            <w:rStyle w:val="Hiperhivatkozs"/>
          </w:rPr>
          <w:t xml:space="preserve">Bodrogi Ferenc Máté, Az ősz, az ősz: A közelítő tél mint beszédesemény és mint szövegváltozat (egy módszertani javaslat, következményekkel), </w:t>
        </w:r>
        <w:proofErr w:type="spellStart"/>
        <w:r w:rsidR="00B62F2A">
          <w:rPr>
            <w:rStyle w:val="Hiperhivatkozs"/>
          </w:rPr>
          <w:t>Studia</w:t>
        </w:r>
        <w:proofErr w:type="spellEnd"/>
        <w:r w:rsidR="00B62F2A">
          <w:rPr>
            <w:rStyle w:val="Hiperhivatkozs"/>
          </w:rPr>
          <w:t xml:space="preserve"> </w:t>
        </w:r>
        <w:proofErr w:type="spellStart"/>
        <w:r w:rsidR="00B62F2A">
          <w:rPr>
            <w:rStyle w:val="Hiperhivatkozs"/>
          </w:rPr>
          <w:t>Litteraria</w:t>
        </w:r>
        <w:proofErr w:type="spellEnd"/>
        <w:r w:rsidR="00B62F2A">
          <w:rPr>
            <w:rStyle w:val="Hiperhivatkozs"/>
          </w:rPr>
          <w:t>, 2019/3–4, 103–119.</w:t>
        </w:r>
      </w:hyperlink>
    </w:p>
    <w:p w:rsidR="00B62F2A" w:rsidRDefault="00E21563" w:rsidP="00B62F2A">
      <w:pPr>
        <w:pStyle w:val="rtejustify"/>
        <w:numPr>
          <w:ilvl w:val="0"/>
          <w:numId w:val="15"/>
        </w:numPr>
      </w:pPr>
      <w:hyperlink r:id="rId14" w:tgtFrame="_blank" w:history="1">
        <w:r w:rsidR="00B62F2A">
          <w:rPr>
            <w:rStyle w:val="Hiperhivatkozs"/>
          </w:rPr>
          <w:t xml:space="preserve">Debreczeni Attila, Kiindulópontok és kontextusok Fazekas Mihály életművének </w:t>
        </w:r>
        <w:proofErr w:type="spellStart"/>
        <w:r w:rsidR="00B62F2A">
          <w:rPr>
            <w:rStyle w:val="Hiperhivatkozs"/>
          </w:rPr>
          <w:t>újraértelmezéséhez</w:t>
        </w:r>
        <w:proofErr w:type="spellEnd"/>
        <w:r w:rsidR="00B62F2A">
          <w:rPr>
            <w:rStyle w:val="Hiperhivatkozs"/>
          </w:rPr>
          <w:t>, Alföld, 2019/10, 49–89.</w:t>
        </w:r>
      </w:hyperlink>
    </w:p>
    <w:p w:rsidR="00B62F2A" w:rsidRDefault="00E21563" w:rsidP="00B62F2A">
      <w:pPr>
        <w:pStyle w:val="rtejustify"/>
        <w:numPr>
          <w:ilvl w:val="0"/>
          <w:numId w:val="15"/>
        </w:numPr>
      </w:pPr>
      <w:hyperlink r:id="rId15" w:tgtFrame="_blank" w:history="1">
        <w:r w:rsidR="00B62F2A">
          <w:rPr>
            <w:rStyle w:val="Hiperhivatkozs"/>
          </w:rPr>
          <w:t xml:space="preserve">Mészáros György, Beavatás, </w:t>
        </w:r>
        <w:proofErr w:type="spellStart"/>
        <w:r w:rsidR="00B62F2A">
          <w:rPr>
            <w:rStyle w:val="Hiperhivatkozs"/>
          </w:rPr>
          <w:t>liminalitás</w:t>
        </w:r>
        <w:proofErr w:type="spellEnd"/>
        <w:r w:rsidR="00B62F2A">
          <w:rPr>
            <w:rStyle w:val="Hiperhivatkozs"/>
          </w:rPr>
          <w:t xml:space="preserve"> és struktúra. Fazekas Mihály </w:t>
        </w:r>
        <w:proofErr w:type="spellStart"/>
        <w:r w:rsidR="00B62F2A">
          <w:rPr>
            <w:rStyle w:val="Hiperhivatkozs"/>
          </w:rPr>
          <w:t>Lúdas</w:t>
        </w:r>
        <w:proofErr w:type="spellEnd"/>
        <w:r w:rsidR="00B62F2A">
          <w:rPr>
            <w:rStyle w:val="Hiperhivatkozs"/>
          </w:rPr>
          <w:t xml:space="preserve"> Matyijának </w:t>
        </w:r>
        <w:proofErr w:type="spellStart"/>
        <w:r w:rsidR="00B62F2A">
          <w:rPr>
            <w:rStyle w:val="Hiperhivatkozs"/>
          </w:rPr>
          <w:t>újraolvasása</w:t>
        </w:r>
        <w:proofErr w:type="spellEnd"/>
        <w:r w:rsidR="00B62F2A">
          <w:rPr>
            <w:rStyle w:val="Hiperhivatkozs"/>
          </w:rPr>
          <w:t xml:space="preserve">, </w:t>
        </w:r>
        <w:proofErr w:type="spellStart"/>
        <w:r w:rsidR="00B62F2A">
          <w:rPr>
            <w:rStyle w:val="Hiperhivatkozs"/>
          </w:rPr>
          <w:t>ItK</w:t>
        </w:r>
        <w:proofErr w:type="spellEnd"/>
        <w:r w:rsidR="00B62F2A">
          <w:rPr>
            <w:rStyle w:val="Hiperhivatkozs"/>
          </w:rPr>
          <w:t>, 2007/1–3, 2002–209.</w:t>
        </w:r>
      </w:hyperlink>
    </w:p>
    <w:p w:rsidR="00B62F2A" w:rsidRDefault="00B62F2A" w:rsidP="00B62F2A">
      <w:pPr>
        <w:pStyle w:val="rtejustify"/>
        <w:numPr>
          <w:ilvl w:val="0"/>
          <w:numId w:val="15"/>
        </w:numPr>
      </w:pPr>
      <w:r>
        <w:t xml:space="preserve">Szilágyi Márton, A költő mint társadalmi jelenség. Csokonai Vitéz Mihály pályafutásának </w:t>
      </w:r>
      <w:proofErr w:type="spellStart"/>
      <w:r>
        <w:t>mikrotörténeti</w:t>
      </w:r>
      <w:proofErr w:type="spellEnd"/>
      <w:r>
        <w:t xml:space="preserve"> dimenziói, Bp., Ráció Kiadó, 2014 (</w:t>
      </w:r>
      <w:proofErr w:type="spellStart"/>
      <w:r>
        <w:t>Ligatura</w:t>
      </w:r>
      <w:proofErr w:type="spellEnd"/>
      <w:r>
        <w:t>).</w:t>
      </w:r>
    </w:p>
    <w:p w:rsidR="00B62F2A" w:rsidRDefault="00E21563" w:rsidP="00B62F2A">
      <w:pPr>
        <w:pStyle w:val="rtejustify"/>
        <w:numPr>
          <w:ilvl w:val="0"/>
          <w:numId w:val="15"/>
        </w:numPr>
      </w:pPr>
      <w:hyperlink r:id="rId16" w:tgtFrame="_blank" w:history="1">
        <w:r w:rsidR="00B62F2A">
          <w:rPr>
            <w:rStyle w:val="Hiperhivatkozs"/>
          </w:rPr>
          <w:t>Szívből jövő emlékezet. Tanulmányok Kölcsey Ferenc Nemzeti hagyományok című írásáról, szerk. Fórizs Gergely, Bp., Reciti, 2012 (Hagyományfrissítés).</w:t>
        </w:r>
      </w:hyperlink>
    </w:p>
    <w:p w:rsidR="00B62F2A" w:rsidRDefault="00B62F2A" w:rsidP="00B62F2A">
      <w:pPr>
        <w:pStyle w:val="rtejustify"/>
        <w:numPr>
          <w:ilvl w:val="0"/>
          <w:numId w:val="15"/>
        </w:numPr>
      </w:pPr>
      <w:r>
        <w:t xml:space="preserve">Vaderna Gábor, A költészet születése. A magyarországi költészet társadalomtörténete a 19. század első évtizedeiben, Bp., </w:t>
      </w:r>
      <w:proofErr w:type="spellStart"/>
      <w:r>
        <w:t>Universitas</w:t>
      </w:r>
      <w:proofErr w:type="spellEnd"/>
      <w:r>
        <w:t xml:space="preserve"> Kiadó, 2017.</w:t>
      </w:r>
    </w:p>
    <w:p w:rsidR="006D231B" w:rsidRPr="00CA4F1C" w:rsidRDefault="006D231B" w:rsidP="00B62F2A">
      <w:pPr>
        <w:pStyle w:val="Nincstrkz"/>
        <w:rPr>
          <w:rFonts w:ascii="Times New Roman" w:hAnsi="Times New Roman" w:cs="Times New Roman"/>
          <w:sz w:val="24"/>
          <w:szCs w:val="24"/>
        </w:rPr>
      </w:pPr>
    </w:p>
    <w:sectPr w:rsidR="006D231B" w:rsidRPr="00CA4F1C" w:rsidSect="00A16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D7659"/>
    <w:multiLevelType w:val="multilevel"/>
    <w:tmpl w:val="2FA2A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AB5DAF"/>
    <w:multiLevelType w:val="multilevel"/>
    <w:tmpl w:val="92AC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315099"/>
    <w:multiLevelType w:val="hybridMultilevel"/>
    <w:tmpl w:val="B8564D5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C0F2D"/>
    <w:multiLevelType w:val="multilevel"/>
    <w:tmpl w:val="B6544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822368"/>
    <w:multiLevelType w:val="multilevel"/>
    <w:tmpl w:val="E7460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4D79D0"/>
    <w:multiLevelType w:val="multilevel"/>
    <w:tmpl w:val="0614A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067D7A"/>
    <w:multiLevelType w:val="hybridMultilevel"/>
    <w:tmpl w:val="1AF802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A5B25"/>
    <w:multiLevelType w:val="multilevel"/>
    <w:tmpl w:val="B80C5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290D52"/>
    <w:multiLevelType w:val="multilevel"/>
    <w:tmpl w:val="8FA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A10B9A"/>
    <w:multiLevelType w:val="multilevel"/>
    <w:tmpl w:val="7D3E2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E73C7C"/>
    <w:multiLevelType w:val="multilevel"/>
    <w:tmpl w:val="5CA6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9D3DE8"/>
    <w:multiLevelType w:val="multilevel"/>
    <w:tmpl w:val="51DE0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7B1921"/>
    <w:multiLevelType w:val="multilevel"/>
    <w:tmpl w:val="6BC62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DE62ED"/>
    <w:multiLevelType w:val="multilevel"/>
    <w:tmpl w:val="E9249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A41E37"/>
    <w:multiLevelType w:val="multilevel"/>
    <w:tmpl w:val="A7A27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2"/>
  </w:num>
  <w:num w:numId="5">
    <w:abstractNumId w:val="7"/>
  </w:num>
  <w:num w:numId="6">
    <w:abstractNumId w:val="13"/>
  </w:num>
  <w:num w:numId="7">
    <w:abstractNumId w:val="11"/>
  </w:num>
  <w:num w:numId="8">
    <w:abstractNumId w:val="5"/>
  </w:num>
  <w:num w:numId="9">
    <w:abstractNumId w:val="0"/>
  </w:num>
  <w:num w:numId="10">
    <w:abstractNumId w:val="1"/>
  </w:num>
  <w:num w:numId="11">
    <w:abstractNumId w:val="3"/>
  </w:num>
  <w:num w:numId="12">
    <w:abstractNumId w:val="4"/>
  </w:num>
  <w:num w:numId="13">
    <w:abstractNumId w:val="14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F42"/>
    <w:rsid w:val="00005CE0"/>
    <w:rsid w:val="00064F42"/>
    <w:rsid w:val="00066400"/>
    <w:rsid w:val="000D6215"/>
    <w:rsid w:val="000F6BEB"/>
    <w:rsid w:val="00137508"/>
    <w:rsid w:val="00153EE7"/>
    <w:rsid w:val="0019755C"/>
    <w:rsid w:val="001B57B9"/>
    <w:rsid w:val="001E707C"/>
    <w:rsid w:val="00276060"/>
    <w:rsid w:val="002970CC"/>
    <w:rsid w:val="002A7A74"/>
    <w:rsid w:val="00302DE1"/>
    <w:rsid w:val="0032033A"/>
    <w:rsid w:val="003539DC"/>
    <w:rsid w:val="003562CF"/>
    <w:rsid w:val="003B075E"/>
    <w:rsid w:val="00490AAF"/>
    <w:rsid w:val="004F413B"/>
    <w:rsid w:val="00533F9C"/>
    <w:rsid w:val="00534548"/>
    <w:rsid w:val="006377A2"/>
    <w:rsid w:val="00667BA5"/>
    <w:rsid w:val="006D231B"/>
    <w:rsid w:val="006D3B9A"/>
    <w:rsid w:val="006F6D05"/>
    <w:rsid w:val="00725D6F"/>
    <w:rsid w:val="007C3103"/>
    <w:rsid w:val="007D0FD1"/>
    <w:rsid w:val="007D56C2"/>
    <w:rsid w:val="00812109"/>
    <w:rsid w:val="008A1E69"/>
    <w:rsid w:val="008B2A18"/>
    <w:rsid w:val="008F6566"/>
    <w:rsid w:val="0091733F"/>
    <w:rsid w:val="00944317"/>
    <w:rsid w:val="009805F6"/>
    <w:rsid w:val="009C636A"/>
    <w:rsid w:val="009D3FEE"/>
    <w:rsid w:val="00A16A5E"/>
    <w:rsid w:val="00A964EE"/>
    <w:rsid w:val="00B62F2A"/>
    <w:rsid w:val="00B674B1"/>
    <w:rsid w:val="00B84DC1"/>
    <w:rsid w:val="00BB329D"/>
    <w:rsid w:val="00BC53D5"/>
    <w:rsid w:val="00C22636"/>
    <w:rsid w:val="00C504C8"/>
    <w:rsid w:val="00C66D43"/>
    <w:rsid w:val="00C75896"/>
    <w:rsid w:val="00C762FB"/>
    <w:rsid w:val="00CA4F1C"/>
    <w:rsid w:val="00CB2B53"/>
    <w:rsid w:val="00CD29D3"/>
    <w:rsid w:val="00D02A73"/>
    <w:rsid w:val="00D1140D"/>
    <w:rsid w:val="00DB39B3"/>
    <w:rsid w:val="00DB74F3"/>
    <w:rsid w:val="00E21563"/>
    <w:rsid w:val="00EF2EC0"/>
    <w:rsid w:val="00F169E7"/>
    <w:rsid w:val="00FF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09CD2"/>
  <w15:docId w15:val="{0BB8712B-4024-455E-9C2A-C1FF852BC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A16A5E"/>
  </w:style>
  <w:style w:type="paragraph" w:styleId="Cmsor1">
    <w:name w:val="heading 1"/>
    <w:basedOn w:val="Norml"/>
    <w:next w:val="Norml"/>
    <w:link w:val="Cmsor1Char"/>
    <w:uiPriority w:val="9"/>
    <w:qFormat/>
    <w:rsid w:val="006F6D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CA4F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1"/>
    <w:qFormat/>
    <w:rsid w:val="00064F42"/>
    <w:pPr>
      <w:spacing w:after="0" w:line="240" w:lineRule="auto"/>
    </w:pPr>
  </w:style>
  <w:style w:type="table" w:styleId="Rcsostblzat">
    <w:name w:val="Table Grid"/>
    <w:basedOn w:val="Normltblzat"/>
    <w:uiPriority w:val="59"/>
    <w:rsid w:val="00064F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inomkiemels">
    <w:name w:val="Subtle Emphasis"/>
    <w:basedOn w:val="Bekezdsalapbettpusa"/>
    <w:uiPriority w:val="19"/>
    <w:qFormat/>
    <w:rsid w:val="006D231B"/>
    <w:rPr>
      <w:i/>
      <w:iCs/>
      <w:color w:val="404040" w:themeColor="text1" w:themeTint="BF"/>
    </w:rPr>
  </w:style>
  <w:style w:type="character" w:customStyle="1" w:styleId="kiado">
    <w:name w:val="kiado"/>
    <w:basedOn w:val="Bekezdsalapbettpusa"/>
    <w:rsid w:val="006D231B"/>
  </w:style>
  <w:style w:type="character" w:customStyle="1" w:styleId="ev">
    <w:name w:val="ev"/>
    <w:basedOn w:val="Bekezdsalapbettpusa"/>
    <w:rsid w:val="006D231B"/>
  </w:style>
  <w:style w:type="character" w:styleId="Hiperhivatkozs">
    <w:name w:val="Hyperlink"/>
    <w:basedOn w:val="Bekezdsalapbettpusa"/>
    <w:uiPriority w:val="99"/>
    <w:unhideWhenUsed/>
    <w:rsid w:val="00725D6F"/>
    <w:rPr>
      <w:color w:val="0000FF" w:themeColor="hyperlink"/>
      <w:u w:val="single"/>
    </w:rPr>
  </w:style>
  <w:style w:type="paragraph" w:customStyle="1" w:styleId="pszerzo">
    <w:name w:val="pszerzo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cim">
    <w:name w:val="pcim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folyoirat">
    <w:name w:val="pfolyoirat"/>
    <w:basedOn w:val="Norml"/>
    <w:rsid w:val="008B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lyoirat">
    <w:name w:val="folyoirat"/>
    <w:basedOn w:val="Bekezdsalapbettpusa"/>
    <w:rsid w:val="008B2A18"/>
  </w:style>
  <w:style w:type="character" w:customStyle="1" w:styleId="kotet">
    <w:name w:val="kotet"/>
    <w:basedOn w:val="Bekezdsalapbettpusa"/>
    <w:rsid w:val="008B2A18"/>
  </w:style>
  <w:style w:type="character" w:customStyle="1" w:styleId="oldal">
    <w:name w:val="oldal"/>
    <w:basedOn w:val="Bekezdsalapbettpusa"/>
    <w:rsid w:val="008B2A18"/>
  </w:style>
  <w:style w:type="character" w:customStyle="1" w:styleId="kiadvaros">
    <w:name w:val="kiadvaros"/>
    <w:basedOn w:val="Bekezdsalapbettpusa"/>
    <w:rsid w:val="00B84DC1"/>
  </w:style>
  <w:style w:type="character" w:customStyle="1" w:styleId="psor">
    <w:name w:val="psor"/>
    <w:basedOn w:val="Bekezdsalapbettpusa"/>
    <w:rsid w:val="00B84DC1"/>
  </w:style>
  <w:style w:type="paragraph" w:customStyle="1" w:styleId="pfejezet">
    <w:name w:val="pfejezet"/>
    <w:basedOn w:val="Norml"/>
    <w:rsid w:val="00B84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CA4F1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kezdsalapbettpusa1">
    <w:name w:val="Bekezdés alapbetűtípusa1"/>
    <w:rsid w:val="00B674B1"/>
  </w:style>
  <w:style w:type="character" w:styleId="Feloldatlanmegemlts">
    <w:name w:val="Unresolved Mention"/>
    <w:basedOn w:val="Bekezdsalapbettpusa"/>
    <w:uiPriority w:val="99"/>
    <w:semiHidden/>
    <w:unhideWhenUsed/>
    <w:rsid w:val="00DB74F3"/>
    <w:rPr>
      <w:color w:val="605E5C"/>
      <w:shd w:val="clear" w:color="auto" w:fill="E1DFDD"/>
    </w:rPr>
  </w:style>
  <w:style w:type="character" w:customStyle="1" w:styleId="NincstrkzChar">
    <w:name w:val="Nincs térköz Char"/>
    <w:basedOn w:val="Bekezdsalapbettpusa"/>
    <w:link w:val="Nincstrkz"/>
    <w:uiPriority w:val="1"/>
    <w:rsid w:val="00FF44A5"/>
  </w:style>
  <w:style w:type="character" w:customStyle="1" w:styleId="Cmsor1Char">
    <w:name w:val="Címsor 1 Char"/>
    <w:basedOn w:val="Bekezdsalapbettpusa"/>
    <w:link w:val="Cmsor1"/>
    <w:uiPriority w:val="9"/>
    <w:rsid w:val="006F6D0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tejustify">
    <w:name w:val="rtejustify"/>
    <w:basedOn w:val="Norml"/>
    <w:rsid w:val="001B5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B57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a.lib.unideb.hu/dea/bitstream/handle/2437/101430/CSK016.pdf" TargetMode="External"/><Relationship Id="rId13" Type="http://schemas.openxmlformats.org/officeDocument/2006/relationships/hyperlink" Target="https://ojs.lib.unideb.hu/studia/article/view/7461/6839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ea.lib.unideb.hu/dea/bitstream/handle/2437/101136/CSK001.pdf" TargetMode="External"/><Relationship Id="rId12" Type="http://schemas.openxmlformats.org/officeDocument/2006/relationships/hyperlink" Target="http://alfoldonline.hu/2017/12/a-ven-cigany-kiegesziteseinek-kiegeszitese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reciti.hu/wp-content/uploads/nh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eal-j.mtak.hu/6411/1/Szephalom_19.pdf" TargetMode="External"/><Relationship Id="rId11" Type="http://schemas.openxmlformats.org/officeDocument/2006/relationships/hyperlink" Target="https://dea.lib.unideb.hu/dea/bitstream/handle/2437/101788/CSK046.pdf" TargetMode="External"/><Relationship Id="rId5" Type="http://schemas.openxmlformats.org/officeDocument/2006/relationships/hyperlink" Target="https://epa.oszk.hu/02500/02518/00304/pdf/EPA02518_irodalomtortenet_2004_02_230-254.pdf" TargetMode="External"/><Relationship Id="rId15" Type="http://schemas.openxmlformats.org/officeDocument/2006/relationships/hyperlink" Target="http://itk.iti.mta.hu/megjelent/2007-13/meszaros.pdf" TargetMode="External"/><Relationship Id="rId10" Type="http://schemas.openxmlformats.org/officeDocument/2006/relationships/hyperlink" Target="http://kulter.hu/alfold/2015/alfold_201501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js.lib.unideb.hu/studia/article/view/7460/6838" TargetMode="External"/><Relationship Id="rId14" Type="http://schemas.openxmlformats.org/officeDocument/2006/relationships/hyperlink" Target="http://real.mtak.hu/103423/1/Debreczeni_A_Fazekas_Alfold_megjelent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595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Norbi</dc:creator>
  <cp:lastModifiedBy>Norbert Béres</cp:lastModifiedBy>
  <cp:revision>55</cp:revision>
  <dcterms:created xsi:type="dcterms:W3CDTF">2017-08-03T10:53:00Z</dcterms:created>
  <dcterms:modified xsi:type="dcterms:W3CDTF">2022-08-08T15:17:00Z</dcterms:modified>
</cp:coreProperties>
</file>